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B925F" w14:textId="77777777" w:rsidR="00065EFB" w:rsidRDefault="00065EFB" w:rsidP="00D47146">
      <w:pPr>
        <w:jc w:val="center"/>
        <w:rPr>
          <w:b/>
          <w:lang w:val="en-US" w:bidi="th-TH"/>
        </w:rPr>
      </w:pPr>
      <w:r w:rsidRPr="00AA33A3">
        <w:rPr>
          <w:rFonts w:ascii="Arial" w:hAnsi="Arial" w:cs="Arial"/>
          <w:noProof/>
          <w:sz w:val="18"/>
          <w:szCs w:val="18"/>
          <w:lang w:val="en-US"/>
        </w:rPr>
        <w:drawing>
          <wp:anchor distT="0" distB="0" distL="114300" distR="114300" simplePos="0" relativeHeight="251659264" behindDoc="0" locked="0" layoutInCell="1" allowOverlap="1" wp14:anchorId="2D1EF881" wp14:editId="183040DC">
            <wp:simplePos x="0" y="0"/>
            <wp:positionH relativeFrom="margin">
              <wp:align>center</wp:align>
            </wp:positionH>
            <wp:positionV relativeFrom="paragraph">
              <wp:posOffset>-520015</wp:posOffset>
            </wp:positionV>
            <wp:extent cx="2209190" cy="947671"/>
            <wp:effectExtent l="0" t="0" r="63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190" cy="947671"/>
                    </a:xfrm>
                    <a:prstGeom prst="rect">
                      <a:avLst/>
                    </a:prstGeom>
                    <a:noFill/>
                  </pic:spPr>
                </pic:pic>
              </a:graphicData>
            </a:graphic>
            <wp14:sizeRelH relativeFrom="page">
              <wp14:pctWidth>0</wp14:pctWidth>
            </wp14:sizeRelH>
            <wp14:sizeRelV relativeFrom="page">
              <wp14:pctHeight>0</wp14:pctHeight>
            </wp14:sizeRelV>
          </wp:anchor>
        </w:drawing>
      </w:r>
    </w:p>
    <w:p w14:paraId="446B4225" w14:textId="77777777" w:rsidR="00065EFB" w:rsidRDefault="00065EFB" w:rsidP="00D47146">
      <w:pPr>
        <w:jc w:val="center"/>
        <w:rPr>
          <w:b/>
          <w:lang w:val="en-US" w:bidi="th-TH"/>
        </w:rPr>
      </w:pPr>
    </w:p>
    <w:p w14:paraId="7201F9FF" w14:textId="28F7B5CD" w:rsidR="00065EFB" w:rsidRPr="00C565A7" w:rsidRDefault="00C565A7" w:rsidP="00D47146">
      <w:pPr>
        <w:jc w:val="center"/>
        <w:rPr>
          <w:b/>
          <w:lang w:val="en-US" w:bidi="th-TH"/>
        </w:rPr>
      </w:pPr>
      <w:r>
        <w:rPr>
          <w:b/>
          <w:lang w:val="en-US" w:bidi="th-TH"/>
        </w:rPr>
        <w:t>Terms of Reference</w:t>
      </w:r>
    </w:p>
    <w:p w14:paraId="51AF5C95" w14:textId="769DBA85" w:rsidR="002A7AF0" w:rsidRPr="004D09B1" w:rsidRDefault="00634994" w:rsidP="00D47146">
      <w:pPr>
        <w:pStyle w:val="ListParagraph"/>
        <w:ind w:left="0"/>
        <w:jc w:val="center"/>
        <w:rPr>
          <w:b/>
          <w:lang w:val="en-US"/>
        </w:rPr>
      </w:pPr>
      <w:r>
        <w:rPr>
          <w:b/>
          <w:lang w:val="en-US"/>
        </w:rPr>
        <w:t xml:space="preserve">Expert: </w:t>
      </w:r>
      <w:r w:rsidR="00F37C98">
        <w:rPr>
          <w:b/>
          <w:lang w:val="en-US"/>
        </w:rPr>
        <w:t xml:space="preserve">Extended </w:t>
      </w:r>
      <w:r w:rsidR="00D47146" w:rsidRPr="00D47146">
        <w:rPr>
          <w:b/>
          <w:lang w:val="en-US"/>
        </w:rPr>
        <w:t xml:space="preserve">Migration Profile </w:t>
      </w:r>
      <w:r w:rsidR="00E95135">
        <w:rPr>
          <w:b/>
          <w:lang w:val="en-US"/>
        </w:rPr>
        <w:t>of</w:t>
      </w:r>
      <w:r w:rsidR="00D47146" w:rsidRPr="00D47146">
        <w:rPr>
          <w:b/>
          <w:lang w:val="en-US"/>
        </w:rPr>
        <w:t xml:space="preserve"> </w:t>
      </w:r>
      <w:r w:rsidR="00D47146">
        <w:rPr>
          <w:b/>
          <w:lang w:val="en-US"/>
        </w:rPr>
        <w:t>Kazakhstan</w:t>
      </w:r>
      <w:r w:rsidR="00D47146" w:rsidRPr="00D47146">
        <w:rPr>
          <w:b/>
          <w:lang w:val="en-US"/>
        </w:rPr>
        <w:t xml:space="preserve"> </w:t>
      </w:r>
    </w:p>
    <w:p w14:paraId="4F7F9F4A" w14:textId="77777777" w:rsidR="002A7AF0" w:rsidRPr="00C565A7" w:rsidRDefault="002A7AF0" w:rsidP="00D47146">
      <w:pPr>
        <w:pStyle w:val="ListParagraph"/>
        <w:ind w:left="0"/>
        <w:jc w:val="center"/>
        <w:rPr>
          <w:b/>
          <w:lang w:val="en-US"/>
        </w:rPr>
      </w:pPr>
    </w:p>
    <w:p w14:paraId="6E0EA795" w14:textId="20F5CCEB" w:rsidR="002A7AF0" w:rsidRPr="00F800E9" w:rsidRDefault="00C565A7" w:rsidP="00D47146">
      <w:pPr>
        <w:pStyle w:val="ListParagraph"/>
        <w:numPr>
          <w:ilvl w:val="0"/>
          <w:numId w:val="3"/>
        </w:numPr>
        <w:rPr>
          <w:b/>
        </w:rPr>
      </w:pPr>
      <w:r>
        <w:rPr>
          <w:b/>
        </w:rPr>
        <w:t>Background</w:t>
      </w:r>
      <w:r>
        <w:rPr>
          <w:b/>
          <w:lang w:val="en-US"/>
        </w:rPr>
        <w:t xml:space="preserve"> information</w:t>
      </w:r>
      <w:r w:rsidR="002A7AF0" w:rsidRPr="00F800E9">
        <w:rPr>
          <w:b/>
        </w:rPr>
        <w:t xml:space="preserve">: </w:t>
      </w:r>
    </w:p>
    <w:p w14:paraId="3202C19A" w14:textId="26E01B8D" w:rsidR="00C565A7" w:rsidRDefault="00C565A7" w:rsidP="00D47146">
      <w:pPr>
        <w:spacing w:line="276" w:lineRule="auto"/>
        <w:jc w:val="both"/>
        <w:rPr>
          <w:noProof/>
          <w:szCs w:val="24"/>
          <w:lang w:val="en-US"/>
        </w:rPr>
      </w:pPr>
      <w:r w:rsidRPr="00C565A7">
        <w:rPr>
          <w:noProof/>
          <w:szCs w:val="24"/>
          <w:lang w:val="en-US"/>
        </w:rPr>
        <w:t xml:space="preserve">Established in 1951, IOM, the UN Migration Agency, works closely with governmental, intergovernmental and non-governmental partners. IOM established its office in Kazakhstan in 1997. Since then, the Organization has been promoting humane and orderly migration for the benefits of all, providing services and advice to the governement as well as to migrants. As the Country Office with Coordinating Functions for Central Asia, the IOM mission in Kazakhstan helps to address specific sub-regional migration issues and emerging trends in Kazakhstan, Kyrgyzstan, Tajikistan, Turkmenistan and Uzbekistan, establishing priorities for project development in the country offices in the context of sub-regional strategies, policies and consultative processes. </w:t>
      </w:r>
    </w:p>
    <w:p w14:paraId="05873BD8" w14:textId="4B3A6FAA" w:rsidR="00FF5BCB" w:rsidRDefault="00C565A7" w:rsidP="00D47146">
      <w:pPr>
        <w:pStyle w:val="ListParagraph"/>
        <w:numPr>
          <w:ilvl w:val="0"/>
          <w:numId w:val="3"/>
        </w:numPr>
        <w:rPr>
          <w:b/>
        </w:rPr>
      </w:pPr>
      <w:r>
        <w:rPr>
          <w:b/>
        </w:rPr>
        <w:t>Introduction</w:t>
      </w:r>
      <w:r w:rsidR="00FF5BCB" w:rsidRPr="00F800E9">
        <w:rPr>
          <w:b/>
        </w:rPr>
        <w:t xml:space="preserve">: </w:t>
      </w:r>
    </w:p>
    <w:p w14:paraId="2A1AFAE1" w14:textId="6218B54C" w:rsidR="00E92169" w:rsidRPr="00E92169" w:rsidRDefault="00E92169" w:rsidP="00E92169">
      <w:pPr>
        <w:spacing w:line="276" w:lineRule="auto"/>
        <w:jc w:val="both"/>
        <w:rPr>
          <w:noProof/>
          <w:szCs w:val="24"/>
          <w:lang w:val="en-US"/>
        </w:rPr>
      </w:pPr>
      <w:r w:rsidRPr="00E92169">
        <w:rPr>
          <w:noProof/>
          <w:szCs w:val="24"/>
          <w:lang w:val="en-US"/>
        </w:rPr>
        <w:t>Migration Profiles (MPs) were initially proposed by the European Commission in the Communication on Mi</w:t>
      </w:r>
      <w:r>
        <w:rPr>
          <w:noProof/>
          <w:szCs w:val="24"/>
          <w:lang w:val="en-US"/>
        </w:rPr>
        <w:t>gration and Development in 2005 a</w:t>
      </w:r>
      <w:r w:rsidRPr="00E92169">
        <w:rPr>
          <w:noProof/>
          <w:szCs w:val="24"/>
          <w:lang w:val="en-US"/>
        </w:rPr>
        <w:t>nd conceived as a concise statistical report, prepared according to a common framework, which could make it easier to understand "at a glance" the migration situation in a particular country. IOM first tested the Migration Profile concept in Ecuador and Senegal in 2006 and has subsequently prepared Migration Profiles for more than over 40 countries around the world. Over time, migration profiles have undergone considerable transformation in format, content and objectives: from being a means to bring together data from a wide range of sources, to a more elaborate process involving consultation with many different actors in an effort to help identify and develop strategies to address data gaps and produce the evidence required to inform policy. Indeed, MP exercises have recently evolved into more comprehensive approaches, so-called 'Extended Migration Profile (EMP). An Extended MP exercise consists in 1) extending the range of themes discussed in the report (e.g., including also social and human development aspects and/or a migration impact analysis), 2) implementing complementary capacity building activities run in parallel with the development of a country report (e.g., conduct a data assessment, setting up an institutional framework, carry out specific thematic studies), and/or 3) preparing all MP activities in consultation with the government and a broad range of stakeholders in</w:t>
      </w:r>
      <w:r>
        <w:rPr>
          <w:noProof/>
          <w:szCs w:val="24"/>
          <w:lang w:val="en-US"/>
        </w:rPr>
        <w:t>cluding the civil society.</w:t>
      </w:r>
    </w:p>
    <w:p w14:paraId="32DDDF4D" w14:textId="681740E2" w:rsidR="00E92169" w:rsidRDefault="00E92169" w:rsidP="00E92169">
      <w:pPr>
        <w:spacing w:line="276" w:lineRule="auto"/>
        <w:jc w:val="both"/>
        <w:rPr>
          <w:noProof/>
          <w:szCs w:val="24"/>
          <w:lang w:val="en-US"/>
        </w:rPr>
      </w:pPr>
      <w:r w:rsidRPr="00E92169">
        <w:rPr>
          <w:noProof/>
          <w:szCs w:val="24"/>
          <w:lang w:val="en-US"/>
        </w:rPr>
        <w:t>"A Migration Profile is a country-owned tool, prepared in consultation with a broad range of stakeholders, which can be used to enhance policy coherence, evidence-based policymaking and the mainstreaming of migration into development plans." (IOM, 2011)</w:t>
      </w:r>
    </w:p>
    <w:p w14:paraId="6E89BA32" w14:textId="130E9E5C" w:rsidR="00D47146" w:rsidRPr="00D47146" w:rsidRDefault="00D47146" w:rsidP="00D47146">
      <w:pPr>
        <w:spacing w:line="276" w:lineRule="auto"/>
        <w:jc w:val="both"/>
        <w:rPr>
          <w:noProof/>
          <w:szCs w:val="24"/>
          <w:lang w:val="en-US"/>
        </w:rPr>
      </w:pPr>
      <w:r w:rsidRPr="00D47146">
        <w:rPr>
          <w:noProof/>
          <w:szCs w:val="24"/>
          <w:lang w:val="en-US"/>
        </w:rPr>
        <w:t>Migratio</w:t>
      </w:r>
      <w:r w:rsidR="00E92169">
        <w:rPr>
          <w:noProof/>
          <w:szCs w:val="24"/>
          <w:lang w:val="en-US"/>
        </w:rPr>
        <w:t>n Profile</w:t>
      </w:r>
      <w:r w:rsidRPr="00D47146">
        <w:rPr>
          <w:noProof/>
          <w:szCs w:val="24"/>
          <w:lang w:val="en-US"/>
        </w:rPr>
        <w:t xml:space="preserve"> go</w:t>
      </w:r>
      <w:r w:rsidR="00E92169">
        <w:rPr>
          <w:noProof/>
          <w:szCs w:val="24"/>
          <w:lang w:val="en-US"/>
        </w:rPr>
        <w:t>es</w:t>
      </w:r>
      <w:r w:rsidRPr="00D47146">
        <w:rPr>
          <w:noProof/>
          <w:szCs w:val="24"/>
          <w:lang w:val="en-US"/>
        </w:rPr>
        <w:t xml:space="preserve"> beyond simply compiling a statistical report on migration. </w:t>
      </w:r>
      <w:r w:rsidR="00E92169">
        <w:rPr>
          <w:noProof/>
          <w:szCs w:val="24"/>
          <w:lang w:val="en-US"/>
        </w:rPr>
        <w:t>It</w:t>
      </w:r>
      <w:r w:rsidRPr="00D47146">
        <w:rPr>
          <w:noProof/>
          <w:szCs w:val="24"/>
          <w:lang w:val="en-US"/>
        </w:rPr>
        <w:t xml:space="preserve"> also provide</w:t>
      </w:r>
      <w:r w:rsidR="00E92169">
        <w:rPr>
          <w:noProof/>
          <w:szCs w:val="24"/>
          <w:lang w:val="en-US"/>
        </w:rPr>
        <w:t>s</w:t>
      </w:r>
      <w:r w:rsidRPr="00D47146">
        <w:rPr>
          <w:noProof/>
          <w:szCs w:val="24"/>
          <w:lang w:val="en-US"/>
        </w:rPr>
        <w:t xml:space="preserve"> a framework for bringing existing information from different sources together in a structured manner at both national and regional levels and a means to identify and develop strategies to address data and policy development needs. </w:t>
      </w:r>
      <w:r w:rsidR="00E92169">
        <w:rPr>
          <w:noProof/>
          <w:szCs w:val="24"/>
          <w:lang w:val="en-US"/>
        </w:rPr>
        <w:t>Migration Profile</w:t>
      </w:r>
      <w:r w:rsidRPr="00D47146">
        <w:rPr>
          <w:noProof/>
          <w:szCs w:val="24"/>
          <w:lang w:val="en-US"/>
        </w:rPr>
        <w:t xml:space="preserve"> intend</w:t>
      </w:r>
      <w:r w:rsidR="00E92169">
        <w:rPr>
          <w:noProof/>
          <w:szCs w:val="24"/>
          <w:lang w:val="en-US"/>
        </w:rPr>
        <w:t>s</w:t>
      </w:r>
      <w:r w:rsidRPr="00D47146">
        <w:rPr>
          <w:noProof/>
          <w:szCs w:val="24"/>
          <w:lang w:val="en-US"/>
        </w:rPr>
        <w:t xml:space="preserve"> to strengthen the evidence base and to encourage evidence-based migration policy making. I</w:t>
      </w:r>
      <w:r w:rsidR="00E92169">
        <w:rPr>
          <w:noProof/>
          <w:szCs w:val="24"/>
          <w:lang w:val="en-US"/>
        </w:rPr>
        <w:t>n particular, Migration Profile</w:t>
      </w:r>
      <w:r w:rsidRPr="00D47146">
        <w:rPr>
          <w:noProof/>
          <w:szCs w:val="24"/>
          <w:lang w:val="en-US"/>
        </w:rPr>
        <w:t xml:space="preserve"> aim</w:t>
      </w:r>
      <w:r w:rsidR="00E92169">
        <w:rPr>
          <w:noProof/>
          <w:szCs w:val="24"/>
          <w:lang w:val="en-US"/>
        </w:rPr>
        <w:t>s</w:t>
      </w:r>
      <w:r w:rsidRPr="00D47146">
        <w:rPr>
          <w:noProof/>
          <w:szCs w:val="24"/>
          <w:lang w:val="en-US"/>
        </w:rPr>
        <w:t xml:space="preserve"> to:</w:t>
      </w:r>
    </w:p>
    <w:p w14:paraId="34B9074D" w14:textId="77777777" w:rsidR="00D47146" w:rsidRPr="00D47146" w:rsidRDefault="00D47146" w:rsidP="00D47146">
      <w:pPr>
        <w:pStyle w:val="ListParagraph"/>
        <w:numPr>
          <w:ilvl w:val="0"/>
          <w:numId w:val="16"/>
        </w:numPr>
        <w:spacing w:line="276" w:lineRule="auto"/>
        <w:jc w:val="both"/>
        <w:rPr>
          <w:noProof/>
          <w:szCs w:val="24"/>
          <w:lang w:val="en-US"/>
        </w:rPr>
      </w:pPr>
      <w:r w:rsidRPr="00D47146">
        <w:rPr>
          <w:noProof/>
          <w:szCs w:val="24"/>
          <w:lang w:val="en-US"/>
        </w:rPr>
        <w:t>Map out national and international data sources on diverse migrant categories and their characteristics;</w:t>
      </w:r>
    </w:p>
    <w:p w14:paraId="3959E79F" w14:textId="0A821339" w:rsidR="00D47146" w:rsidRPr="00D47146" w:rsidRDefault="001930B1" w:rsidP="00D47146">
      <w:pPr>
        <w:pStyle w:val="ListParagraph"/>
        <w:numPr>
          <w:ilvl w:val="0"/>
          <w:numId w:val="16"/>
        </w:numPr>
        <w:spacing w:line="276" w:lineRule="auto"/>
        <w:jc w:val="both"/>
        <w:rPr>
          <w:noProof/>
          <w:szCs w:val="24"/>
          <w:lang w:val="en-US"/>
        </w:rPr>
      </w:pPr>
      <w:r>
        <w:rPr>
          <w:noProof/>
          <w:szCs w:val="24"/>
          <w:lang w:val="en-US"/>
        </w:rPr>
        <w:lastRenderedPageBreak/>
        <w:t xml:space="preserve">Consolidate the most </w:t>
      </w:r>
      <w:r w:rsidR="00D47146" w:rsidRPr="00D47146">
        <w:rPr>
          <w:noProof/>
          <w:szCs w:val="24"/>
          <w:lang w:val="en-US"/>
        </w:rPr>
        <w:t xml:space="preserve">recent </w:t>
      </w:r>
      <w:r w:rsidR="00E92169">
        <w:rPr>
          <w:noProof/>
          <w:szCs w:val="24"/>
          <w:lang w:val="en-US"/>
        </w:rPr>
        <w:t xml:space="preserve">data </w:t>
      </w:r>
      <w:r w:rsidR="00D47146" w:rsidRPr="00D47146">
        <w:rPr>
          <w:noProof/>
          <w:szCs w:val="24"/>
          <w:lang w:val="en-US"/>
        </w:rPr>
        <w:t>on migration stocks and flows in a concise and internationally comparable way;</w:t>
      </w:r>
    </w:p>
    <w:p w14:paraId="49177FA6" w14:textId="0EA2C9AB" w:rsidR="00D47146" w:rsidRDefault="00E92169" w:rsidP="00D47146">
      <w:pPr>
        <w:pStyle w:val="ListParagraph"/>
        <w:numPr>
          <w:ilvl w:val="0"/>
          <w:numId w:val="16"/>
        </w:numPr>
        <w:spacing w:line="276" w:lineRule="auto"/>
        <w:jc w:val="both"/>
        <w:rPr>
          <w:noProof/>
          <w:szCs w:val="24"/>
          <w:lang w:val="en-US"/>
        </w:rPr>
      </w:pPr>
      <w:r>
        <w:rPr>
          <w:noProof/>
          <w:szCs w:val="24"/>
          <w:lang w:val="en-US"/>
        </w:rPr>
        <w:t>Consti</w:t>
      </w:r>
      <w:r w:rsidR="007B7684">
        <w:rPr>
          <w:noProof/>
          <w:szCs w:val="24"/>
          <w:lang w:val="en-US"/>
        </w:rPr>
        <w:t>t</w:t>
      </w:r>
      <w:r>
        <w:rPr>
          <w:noProof/>
          <w:szCs w:val="24"/>
          <w:lang w:val="en-US"/>
        </w:rPr>
        <w:t>ute a comprehensive and objective migratin impact analysis;</w:t>
      </w:r>
    </w:p>
    <w:p w14:paraId="6FCE3193" w14:textId="0B6141A2" w:rsidR="00E92169" w:rsidRPr="00D47146" w:rsidRDefault="00E92169" w:rsidP="00D47146">
      <w:pPr>
        <w:pStyle w:val="ListParagraph"/>
        <w:numPr>
          <w:ilvl w:val="0"/>
          <w:numId w:val="16"/>
        </w:numPr>
        <w:spacing w:line="276" w:lineRule="auto"/>
        <w:jc w:val="both"/>
        <w:rPr>
          <w:noProof/>
          <w:szCs w:val="24"/>
          <w:lang w:val="en-US"/>
        </w:rPr>
      </w:pPr>
      <w:r>
        <w:rPr>
          <w:noProof/>
          <w:szCs w:val="24"/>
          <w:lang w:val="en-US"/>
        </w:rPr>
        <w:t>Assess existing policy and the administrative framework of migration management, as well as its coherennce with broader development goals;</w:t>
      </w:r>
    </w:p>
    <w:p w14:paraId="2588E8AF" w14:textId="77777777" w:rsidR="00D47146" w:rsidRPr="00D47146" w:rsidRDefault="00D47146" w:rsidP="00D47146">
      <w:pPr>
        <w:pStyle w:val="ListParagraph"/>
        <w:numPr>
          <w:ilvl w:val="0"/>
          <w:numId w:val="16"/>
        </w:numPr>
        <w:spacing w:line="276" w:lineRule="auto"/>
        <w:jc w:val="both"/>
        <w:rPr>
          <w:noProof/>
          <w:szCs w:val="24"/>
          <w:lang w:val="en-US"/>
        </w:rPr>
      </w:pPr>
      <w:r w:rsidRPr="00D47146">
        <w:rPr>
          <w:noProof/>
          <w:szCs w:val="24"/>
          <w:lang w:val="en-US"/>
        </w:rPr>
        <w:t>Support an interagency coordination platform, leading to better information flows, more coherent policy actions and enhanced cooperation modalities.</w:t>
      </w:r>
    </w:p>
    <w:p w14:paraId="10535233" w14:textId="77777777" w:rsidR="00D47146" w:rsidRPr="00D47146" w:rsidRDefault="00D47146" w:rsidP="00D47146">
      <w:pPr>
        <w:pStyle w:val="ListParagraph"/>
        <w:numPr>
          <w:ilvl w:val="0"/>
          <w:numId w:val="16"/>
        </w:numPr>
        <w:spacing w:line="276" w:lineRule="auto"/>
        <w:jc w:val="both"/>
        <w:rPr>
          <w:noProof/>
          <w:szCs w:val="24"/>
          <w:lang w:val="en-US"/>
        </w:rPr>
      </w:pPr>
      <w:r w:rsidRPr="00D47146">
        <w:rPr>
          <w:noProof/>
          <w:szCs w:val="24"/>
          <w:lang w:val="en-US"/>
        </w:rPr>
        <w:t>Develop an understanding of which evidence is needed to support policies on migration and the mainstreaming of migration into development plans;</w:t>
      </w:r>
    </w:p>
    <w:p w14:paraId="7C05B48C" w14:textId="77777777" w:rsidR="00D47146" w:rsidRPr="00D47146" w:rsidRDefault="00D47146" w:rsidP="00D47146">
      <w:pPr>
        <w:pStyle w:val="ListParagraph"/>
        <w:numPr>
          <w:ilvl w:val="0"/>
          <w:numId w:val="16"/>
        </w:numPr>
        <w:spacing w:line="276" w:lineRule="auto"/>
        <w:jc w:val="both"/>
        <w:rPr>
          <w:noProof/>
          <w:szCs w:val="24"/>
          <w:lang w:val="en-US"/>
        </w:rPr>
      </w:pPr>
      <w:r w:rsidRPr="00D47146">
        <w:rPr>
          <w:noProof/>
          <w:szCs w:val="24"/>
          <w:lang w:val="en-US"/>
        </w:rPr>
        <w:t>Enable policymakers to access the existing body of evidence in a simple and time-efficient way;</w:t>
      </w:r>
    </w:p>
    <w:p w14:paraId="1BDAB3DD" w14:textId="726F7ADF" w:rsidR="00D47146" w:rsidRPr="00990805" w:rsidRDefault="00990805" w:rsidP="00990805">
      <w:pPr>
        <w:spacing w:line="276" w:lineRule="auto"/>
        <w:jc w:val="both"/>
        <w:rPr>
          <w:noProof/>
          <w:szCs w:val="24"/>
          <w:lang w:val="en-US"/>
        </w:rPr>
      </w:pPr>
      <w:r>
        <w:rPr>
          <w:noProof/>
          <w:szCs w:val="24"/>
          <w:lang w:val="en-US"/>
        </w:rPr>
        <w:t>Profiling is an appropriate way of describing and assessing the extent, impact and governance of migration, given the complexity and variability involved. Due to the multifaceted nature of migration, tools of analysis must be complex yet targeted to ensure comprehensiveness and practicality. Preparing a country profile is one such approach.</w:t>
      </w:r>
    </w:p>
    <w:p w14:paraId="299D88FE" w14:textId="40A45336" w:rsidR="00FF5BCB" w:rsidRPr="00F800E9" w:rsidRDefault="00871BEC" w:rsidP="00D47146">
      <w:pPr>
        <w:pStyle w:val="ListParagraph"/>
        <w:numPr>
          <w:ilvl w:val="0"/>
          <w:numId w:val="3"/>
        </w:numPr>
        <w:rPr>
          <w:b/>
        </w:rPr>
      </w:pPr>
      <w:r>
        <w:rPr>
          <w:b/>
          <w:lang w:val="en-US"/>
        </w:rPr>
        <w:t>O</w:t>
      </w:r>
      <w:r>
        <w:rPr>
          <w:b/>
        </w:rPr>
        <w:t>bjective</w:t>
      </w:r>
      <w:r w:rsidR="00FF5BCB" w:rsidRPr="00F800E9">
        <w:rPr>
          <w:b/>
        </w:rPr>
        <w:t xml:space="preserve">: </w:t>
      </w:r>
    </w:p>
    <w:p w14:paraId="4F43FB09" w14:textId="03FB08DC" w:rsidR="00FD1E99" w:rsidRDefault="00711EAF" w:rsidP="00FD1E99">
      <w:pPr>
        <w:jc w:val="both"/>
        <w:rPr>
          <w:lang w:val="en-US"/>
        </w:rPr>
      </w:pPr>
      <w:r>
        <w:rPr>
          <w:lang w:val="en-US"/>
        </w:rPr>
        <w:t>The</w:t>
      </w:r>
      <w:r w:rsidRPr="00532C91">
        <w:rPr>
          <w:lang w:val="en-US"/>
        </w:rPr>
        <w:t xml:space="preserve"> </w:t>
      </w:r>
      <w:r>
        <w:rPr>
          <w:lang w:val="en-US"/>
        </w:rPr>
        <w:t>aim</w:t>
      </w:r>
      <w:r w:rsidRPr="00532C91">
        <w:rPr>
          <w:lang w:val="en-US"/>
        </w:rPr>
        <w:t xml:space="preserve"> </w:t>
      </w:r>
      <w:r>
        <w:rPr>
          <w:lang w:val="en-US"/>
        </w:rPr>
        <w:t>of</w:t>
      </w:r>
      <w:r w:rsidRPr="00532C91">
        <w:rPr>
          <w:lang w:val="en-US"/>
        </w:rPr>
        <w:t xml:space="preserve"> </w:t>
      </w:r>
      <w:r>
        <w:rPr>
          <w:lang w:val="en-US"/>
        </w:rPr>
        <w:t>this</w:t>
      </w:r>
      <w:r w:rsidRPr="00532C91">
        <w:rPr>
          <w:lang w:val="en-US"/>
        </w:rPr>
        <w:t xml:space="preserve"> </w:t>
      </w:r>
      <w:r>
        <w:rPr>
          <w:lang w:val="en-US"/>
        </w:rPr>
        <w:t>project</w:t>
      </w:r>
      <w:r w:rsidRPr="00532C91">
        <w:rPr>
          <w:lang w:val="en-US"/>
        </w:rPr>
        <w:t xml:space="preserve"> </w:t>
      </w:r>
      <w:r>
        <w:rPr>
          <w:lang w:val="en-US"/>
        </w:rPr>
        <w:t>is</w:t>
      </w:r>
      <w:r w:rsidRPr="00532C91">
        <w:rPr>
          <w:lang w:val="en-US"/>
        </w:rPr>
        <w:t xml:space="preserve"> </w:t>
      </w:r>
      <w:r>
        <w:rPr>
          <w:lang w:val="en-US"/>
        </w:rPr>
        <w:t>to</w:t>
      </w:r>
      <w:r w:rsidRPr="00532C91">
        <w:rPr>
          <w:lang w:val="en-US"/>
        </w:rPr>
        <w:t xml:space="preserve"> </w:t>
      </w:r>
      <w:r w:rsidR="00AC432B">
        <w:rPr>
          <w:lang w:val="en-US"/>
        </w:rPr>
        <w:t>write</w:t>
      </w:r>
      <w:r w:rsidR="00871BEC">
        <w:rPr>
          <w:lang w:val="en-US"/>
        </w:rPr>
        <w:t xml:space="preserve"> an in-depth report</w:t>
      </w:r>
      <w:r w:rsidR="00AC432B">
        <w:rPr>
          <w:lang w:val="en-US"/>
        </w:rPr>
        <w:t xml:space="preserve"> on the</w:t>
      </w:r>
      <w:r w:rsidR="00871BEC">
        <w:rPr>
          <w:lang w:val="en-US"/>
        </w:rPr>
        <w:t xml:space="preserve"> “</w:t>
      </w:r>
      <w:r w:rsidR="00D60ED3">
        <w:rPr>
          <w:lang w:val="en-US"/>
        </w:rPr>
        <w:t xml:space="preserve">Extended </w:t>
      </w:r>
      <w:r w:rsidR="00871BEC">
        <w:rPr>
          <w:lang w:val="en-US"/>
        </w:rPr>
        <w:t>Migration Profile of Kazakhstan”</w:t>
      </w:r>
      <w:r w:rsidR="00FD1E99">
        <w:rPr>
          <w:lang w:val="en-US"/>
        </w:rPr>
        <w:t xml:space="preserve"> (EMP)</w:t>
      </w:r>
      <w:r w:rsidR="00871BEC">
        <w:rPr>
          <w:lang w:val="en-US"/>
        </w:rPr>
        <w:t xml:space="preserve"> based on the IOM template and guidelines</w:t>
      </w:r>
      <w:r w:rsidR="00493357">
        <w:rPr>
          <w:lang w:val="en-US"/>
        </w:rPr>
        <w:t xml:space="preserve">. </w:t>
      </w:r>
      <w:r w:rsidR="00FD1E99">
        <w:rPr>
          <w:lang w:val="en-US"/>
        </w:rPr>
        <w:t xml:space="preserve">To ensure government ownership, sustainability of the results and further use of the recommendations, IOM with a team of experts in cooperation with the Ministry of </w:t>
      </w:r>
      <w:proofErr w:type="spellStart"/>
      <w:r w:rsidR="00FD1E99">
        <w:rPr>
          <w:lang w:val="en-US"/>
        </w:rPr>
        <w:t>Labour</w:t>
      </w:r>
      <w:proofErr w:type="spellEnd"/>
      <w:r w:rsidR="00FD1E99">
        <w:rPr>
          <w:lang w:val="en-US"/>
        </w:rPr>
        <w:t xml:space="preserve"> and Social Protection of Kazakhstan will establish an interagency Working Group (WG). The W</w:t>
      </w:r>
      <w:r w:rsidR="009A1701">
        <w:rPr>
          <w:lang w:val="en-US"/>
        </w:rPr>
        <w:t>G</w:t>
      </w:r>
      <w:r w:rsidR="00FD1E99">
        <w:rPr>
          <w:lang w:val="en-US"/>
        </w:rPr>
        <w:t xml:space="preserve"> will consist of the representatives of government bodies, whose inputs are relevant to the development of the EMP.</w:t>
      </w:r>
    </w:p>
    <w:p w14:paraId="6F9AEFBE" w14:textId="26C1D1C4" w:rsidR="004D634C" w:rsidRDefault="003167F4" w:rsidP="00B94224">
      <w:pPr>
        <w:pStyle w:val="ListParagraph"/>
        <w:numPr>
          <w:ilvl w:val="0"/>
          <w:numId w:val="3"/>
        </w:numPr>
        <w:rPr>
          <w:b/>
          <w:lang w:val="en-US"/>
        </w:rPr>
      </w:pPr>
      <w:r>
        <w:rPr>
          <w:b/>
          <w:lang w:val="en-US"/>
        </w:rPr>
        <w:t xml:space="preserve">Tasks to be </w:t>
      </w:r>
      <w:r w:rsidRPr="00601DD1">
        <w:rPr>
          <w:b/>
          <w:lang w:val="en-US"/>
        </w:rPr>
        <w:t>performed</w:t>
      </w:r>
      <w:r>
        <w:rPr>
          <w:b/>
          <w:lang w:val="en-US"/>
        </w:rPr>
        <w:t xml:space="preserve"> </w:t>
      </w:r>
      <w:r w:rsidRPr="00601DD1">
        <w:rPr>
          <w:b/>
          <w:lang w:val="en-US"/>
        </w:rPr>
        <w:t>under</w:t>
      </w:r>
      <w:r>
        <w:rPr>
          <w:b/>
          <w:lang w:val="en-US"/>
        </w:rPr>
        <w:t xml:space="preserve"> this contract</w:t>
      </w:r>
      <w:r w:rsidR="003E0E1A" w:rsidRPr="002C6D9E">
        <w:rPr>
          <w:b/>
          <w:lang w:val="en-US"/>
        </w:rPr>
        <w:t>:</w:t>
      </w:r>
    </w:p>
    <w:p w14:paraId="74992597" w14:textId="77777777" w:rsidR="007B09E9" w:rsidRPr="002C6D9E" w:rsidRDefault="007B09E9" w:rsidP="007B09E9">
      <w:pPr>
        <w:pStyle w:val="ListParagraph"/>
        <w:rPr>
          <w:b/>
          <w:lang w:val="en-US"/>
        </w:rPr>
      </w:pPr>
      <w:bookmarkStart w:id="0" w:name="_GoBack"/>
      <w:bookmarkEnd w:id="0"/>
    </w:p>
    <w:p w14:paraId="61298149" w14:textId="339E3EC3" w:rsidR="00601DD1" w:rsidRDefault="00601DD1" w:rsidP="00D47146">
      <w:pPr>
        <w:pStyle w:val="ListParagraph"/>
        <w:numPr>
          <w:ilvl w:val="0"/>
          <w:numId w:val="14"/>
        </w:numPr>
        <w:jc w:val="both"/>
        <w:rPr>
          <w:lang w:val="en-US" w:bidi="th-TH"/>
        </w:rPr>
      </w:pPr>
      <w:r>
        <w:rPr>
          <w:lang w:val="en-US" w:bidi="th-TH"/>
        </w:rPr>
        <w:t>Conduct research, acquire data and produce the EMP report according to the IOM Guidelines;</w:t>
      </w:r>
    </w:p>
    <w:p w14:paraId="6C1E7BA4" w14:textId="27E39720" w:rsidR="00E06CBC" w:rsidRDefault="00FD1E99" w:rsidP="00D47146">
      <w:pPr>
        <w:pStyle w:val="ListParagraph"/>
        <w:numPr>
          <w:ilvl w:val="0"/>
          <w:numId w:val="14"/>
        </w:numPr>
        <w:jc w:val="both"/>
        <w:rPr>
          <w:lang w:val="en-US" w:bidi="th-TH"/>
        </w:rPr>
      </w:pPr>
      <w:r>
        <w:rPr>
          <w:lang w:val="en-US" w:bidi="th-TH"/>
        </w:rPr>
        <w:t>E</w:t>
      </w:r>
      <w:r w:rsidR="00E06CBC">
        <w:rPr>
          <w:lang w:val="en-US" w:bidi="th-TH"/>
        </w:rPr>
        <w:t xml:space="preserve">stablish direct contacts and liaise with </w:t>
      </w:r>
      <w:r>
        <w:rPr>
          <w:lang w:val="en-US" w:bidi="th-TH"/>
        </w:rPr>
        <w:t xml:space="preserve">the members </w:t>
      </w:r>
      <w:r w:rsidR="00E06CBC">
        <w:rPr>
          <w:lang w:val="en-US" w:bidi="th-TH"/>
        </w:rPr>
        <w:t xml:space="preserve">of the </w:t>
      </w:r>
      <w:r>
        <w:rPr>
          <w:lang w:val="en-US" w:bidi="th-TH"/>
        </w:rPr>
        <w:t>WG</w:t>
      </w:r>
      <w:r w:rsidR="00E06CBC">
        <w:rPr>
          <w:lang w:val="en-US" w:bidi="th-TH"/>
        </w:rPr>
        <w:t>;</w:t>
      </w:r>
    </w:p>
    <w:p w14:paraId="43299573" w14:textId="58DA9A67" w:rsidR="00601DD1" w:rsidRPr="00EB6086" w:rsidRDefault="00601DD1" w:rsidP="00601DD1">
      <w:pPr>
        <w:pStyle w:val="ListParagraph"/>
        <w:numPr>
          <w:ilvl w:val="0"/>
          <w:numId w:val="14"/>
        </w:numPr>
        <w:jc w:val="both"/>
        <w:rPr>
          <w:lang w:val="en-US" w:bidi="th-TH"/>
        </w:rPr>
      </w:pPr>
      <w:r>
        <w:rPr>
          <w:lang w:val="en-US" w:bidi="th-TH"/>
        </w:rPr>
        <w:t xml:space="preserve">Upon request from IOM or the Government of the RK, </w:t>
      </w:r>
      <w:r w:rsidRPr="00EB6086">
        <w:rPr>
          <w:lang w:val="en-US" w:bidi="th-TH"/>
        </w:rPr>
        <w:t>conduct expert meeting</w:t>
      </w:r>
      <w:r>
        <w:rPr>
          <w:lang w:val="en-US" w:bidi="th-TH"/>
        </w:rPr>
        <w:t>s</w:t>
      </w:r>
      <w:r w:rsidRPr="00EB6086">
        <w:rPr>
          <w:lang w:val="en-US" w:bidi="th-TH"/>
        </w:rPr>
        <w:t xml:space="preserve"> involving </w:t>
      </w:r>
      <w:r>
        <w:rPr>
          <w:lang w:val="en-US" w:bidi="th-TH"/>
        </w:rPr>
        <w:t xml:space="preserve">Kazakhstan </w:t>
      </w:r>
      <w:r w:rsidRPr="00EB6086">
        <w:rPr>
          <w:lang w:val="en-US" w:bidi="th-TH"/>
        </w:rPr>
        <w:t>state authorities from the field of migration</w:t>
      </w:r>
      <w:r>
        <w:rPr>
          <w:lang w:val="en-US" w:bidi="th-TH"/>
        </w:rPr>
        <w:t xml:space="preserve">, such as Ministry of </w:t>
      </w:r>
      <w:proofErr w:type="spellStart"/>
      <w:r>
        <w:rPr>
          <w:lang w:val="en-US" w:bidi="th-TH"/>
        </w:rPr>
        <w:t>Labour</w:t>
      </w:r>
      <w:proofErr w:type="spellEnd"/>
      <w:r>
        <w:rPr>
          <w:lang w:val="en-US" w:bidi="th-TH"/>
        </w:rPr>
        <w:t xml:space="preserve"> and Social Protection of the Population, Migration Services, Ministry of Health, Border Services, Ministry of Education and etc. </w:t>
      </w:r>
      <w:r w:rsidRPr="00EB6086">
        <w:rPr>
          <w:lang w:val="en-US" w:bidi="th-TH"/>
        </w:rPr>
        <w:t>(expenditures are to be covered by IOM)</w:t>
      </w:r>
      <w:r>
        <w:rPr>
          <w:lang w:val="en-US" w:bidi="th-TH"/>
        </w:rPr>
        <w:t>;</w:t>
      </w:r>
    </w:p>
    <w:p w14:paraId="2571B120" w14:textId="576830B1" w:rsidR="003E0E1A" w:rsidRDefault="00C11D9B" w:rsidP="00D47146">
      <w:pPr>
        <w:pStyle w:val="ListParagraph"/>
        <w:numPr>
          <w:ilvl w:val="0"/>
          <w:numId w:val="3"/>
        </w:numPr>
        <w:spacing w:before="360"/>
        <w:ind w:left="714" w:hanging="357"/>
        <w:contextualSpacing w:val="0"/>
        <w:rPr>
          <w:b/>
          <w:lang w:val="en-US"/>
        </w:rPr>
      </w:pPr>
      <w:r>
        <w:rPr>
          <w:b/>
          <w:lang w:val="en-US"/>
        </w:rPr>
        <w:t>Tangible and measurable output of the work assignment</w:t>
      </w:r>
      <w:r w:rsidR="0091583B" w:rsidRPr="00184A3B">
        <w:rPr>
          <w:b/>
          <w:lang w:val="en-US"/>
        </w:rPr>
        <w:t>:</w:t>
      </w:r>
    </w:p>
    <w:p w14:paraId="72C5DE9C" w14:textId="13FD5615" w:rsidR="00A21692" w:rsidRDefault="00493357" w:rsidP="00D47146">
      <w:pPr>
        <w:pStyle w:val="ListParagraph"/>
        <w:numPr>
          <w:ilvl w:val="0"/>
          <w:numId w:val="5"/>
        </w:numPr>
        <w:ind w:left="426"/>
        <w:jc w:val="both"/>
        <w:rPr>
          <w:lang w:val="en-US"/>
        </w:rPr>
      </w:pPr>
      <w:r>
        <w:rPr>
          <w:lang w:val="en-US"/>
        </w:rPr>
        <w:t>One</w:t>
      </w:r>
      <w:r w:rsidR="00184A3B" w:rsidRPr="00F82B7F">
        <w:rPr>
          <w:lang w:val="en-US"/>
        </w:rPr>
        <w:t>-</w:t>
      </w:r>
      <w:r w:rsidR="00985596">
        <w:rPr>
          <w:lang w:val="en-US"/>
        </w:rPr>
        <w:t>day</w:t>
      </w:r>
      <w:r w:rsidR="00184A3B" w:rsidRPr="00F82B7F">
        <w:rPr>
          <w:lang w:val="en-US"/>
        </w:rPr>
        <w:t xml:space="preserve"> </w:t>
      </w:r>
      <w:r w:rsidR="004B010F">
        <w:rPr>
          <w:lang w:val="en-US"/>
        </w:rPr>
        <w:t>meeting</w:t>
      </w:r>
      <w:r w:rsidR="00184A3B" w:rsidRPr="00F82B7F">
        <w:rPr>
          <w:lang w:val="en-US"/>
        </w:rPr>
        <w:t xml:space="preserve"> </w:t>
      </w:r>
      <w:r w:rsidR="00184A3B">
        <w:rPr>
          <w:lang w:val="en-US"/>
        </w:rPr>
        <w:t>of</w:t>
      </w:r>
      <w:r w:rsidR="00184A3B" w:rsidRPr="00F82B7F">
        <w:rPr>
          <w:lang w:val="en-US"/>
        </w:rPr>
        <w:t xml:space="preserve"> </w:t>
      </w:r>
      <w:r w:rsidR="00184A3B">
        <w:rPr>
          <w:lang w:val="en-US"/>
        </w:rPr>
        <w:t>the</w:t>
      </w:r>
      <w:r w:rsidR="00184A3B" w:rsidRPr="00F82B7F">
        <w:rPr>
          <w:lang w:val="en-US"/>
        </w:rPr>
        <w:t xml:space="preserve"> </w:t>
      </w:r>
      <w:r w:rsidR="00474036">
        <w:rPr>
          <w:lang w:val="en-US"/>
        </w:rPr>
        <w:t>IOM, expert</w:t>
      </w:r>
      <w:r w:rsidR="00184A3B" w:rsidRPr="00F82B7F">
        <w:rPr>
          <w:lang w:val="en-US"/>
        </w:rPr>
        <w:t xml:space="preserve"> </w:t>
      </w:r>
      <w:r w:rsidR="00184A3B">
        <w:rPr>
          <w:lang w:val="en-US"/>
        </w:rPr>
        <w:t>team</w:t>
      </w:r>
      <w:r w:rsidR="004B010F">
        <w:rPr>
          <w:lang w:val="en-US"/>
        </w:rPr>
        <w:t xml:space="preserve"> </w:t>
      </w:r>
      <w:r>
        <w:rPr>
          <w:lang w:val="en-US"/>
        </w:rPr>
        <w:t xml:space="preserve">and </w:t>
      </w:r>
      <w:r w:rsidR="004B010F">
        <w:rPr>
          <w:lang w:val="en-US"/>
        </w:rPr>
        <w:t>the</w:t>
      </w:r>
      <w:r w:rsidR="00FD1E99">
        <w:rPr>
          <w:lang w:val="en-US"/>
        </w:rPr>
        <w:t xml:space="preserve"> </w:t>
      </w:r>
      <w:r w:rsidR="00707A2B">
        <w:rPr>
          <w:lang w:val="en-US"/>
        </w:rPr>
        <w:t>WG</w:t>
      </w:r>
      <w:r w:rsidR="004B010F">
        <w:rPr>
          <w:lang w:val="en-US"/>
        </w:rPr>
        <w:t xml:space="preserve"> is organized</w:t>
      </w:r>
      <w:r w:rsidR="00A21692" w:rsidRPr="00F82B7F">
        <w:rPr>
          <w:lang w:val="en-US"/>
        </w:rPr>
        <w:t>;</w:t>
      </w:r>
    </w:p>
    <w:p w14:paraId="123B9D2B" w14:textId="6D862F81" w:rsidR="00636608" w:rsidRDefault="00707A2B" w:rsidP="00D47146">
      <w:pPr>
        <w:pStyle w:val="ListParagraph"/>
        <w:numPr>
          <w:ilvl w:val="0"/>
          <w:numId w:val="5"/>
        </w:numPr>
        <w:ind w:left="426"/>
        <w:jc w:val="both"/>
        <w:rPr>
          <w:lang w:val="en-US"/>
        </w:rPr>
      </w:pPr>
      <w:r>
        <w:rPr>
          <w:lang w:val="en-US"/>
        </w:rPr>
        <w:t xml:space="preserve">Direct contacts </w:t>
      </w:r>
      <w:r w:rsidR="00636608">
        <w:rPr>
          <w:lang w:val="en-US"/>
        </w:rPr>
        <w:t xml:space="preserve">with </w:t>
      </w:r>
      <w:r w:rsidR="00474036">
        <w:rPr>
          <w:lang w:val="en-US"/>
        </w:rPr>
        <w:t>WG</w:t>
      </w:r>
      <w:r w:rsidR="00B94224" w:rsidRPr="00B94224">
        <w:rPr>
          <w:lang w:val="en-US"/>
        </w:rPr>
        <w:t xml:space="preserve"> </w:t>
      </w:r>
      <w:r w:rsidR="00B94224">
        <w:rPr>
          <w:lang w:val="en-US"/>
        </w:rPr>
        <w:t>are</w:t>
      </w:r>
      <w:r>
        <w:rPr>
          <w:lang w:val="en-US"/>
        </w:rPr>
        <w:t xml:space="preserve"> established</w:t>
      </w:r>
      <w:r w:rsidR="00636608">
        <w:rPr>
          <w:lang w:val="en-US"/>
        </w:rPr>
        <w:t>;</w:t>
      </w:r>
    </w:p>
    <w:p w14:paraId="7E7C94DD" w14:textId="77777777" w:rsidR="00601DD1" w:rsidRPr="00F82B7F" w:rsidRDefault="00601DD1" w:rsidP="00601DD1">
      <w:pPr>
        <w:pStyle w:val="ListParagraph"/>
        <w:numPr>
          <w:ilvl w:val="0"/>
          <w:numId w:val="5"/>
        </w:numPr>
        <w:ind w:left="426"/>
        <w:jc w:val="both"/>
        <w:rPr>
          <w:lang w:val="en-US"/>
        </w:rPr>
      </w:pPr>
      <w:r>
        <w:rPr>
          <w:lang w:val="en-US"/>
        </w:rPr>
        <w:t>Final report on the “Extended Migration Profile of Kazakhstan” is prepared and submitted to IOM.</w:t>
      </w:r>
    </w:p>
    <w:p w14:paraId="00F086FC" w14:textId="7F3AFFBE" w:rsidR="00E03D9A" w:rsidRPr="00985596" w:rsidRDefault="00985596" w:rsidP="00D47146">
      <w:pPr>
        <w:pStyle w:val="ListParagraph"/>
        <w:numPr>
          <w:ilvl w:val="0"/>
          <w:numId w:val="3"/>
        </w:numPr>
        <w:spacing w:before="360"/>
        <w:ind w:left="714" w:hanging="357"/>
        <w:contextualSpacing w:val="0"/>
        <w:rPr>
          <w:b/>
          <w:lang w:val="en-US"/>
        </w:rPr>
      </w:pPr>
      <w:r>
        <w:rPr>
          <w:b/>
          <w:lang w:val="en-US"/>
        </w:rPr>
        <w:t>Expected delivery dates and</w:t>
      </w:r>
      <w:r w:rsidRPr="00985596">
        <w:rPr>
          <w:b/>
          <w:lang w:val="en-US"/>
        </w:rPr>
        <w:t xml:space="preserve"> progress </w:t>
      </w:r>
      <w:r>
        <w:rPr>
          <w:b/>
          <w:lang w:val="en-US"/>
        </w:rPr>
        <w:t>timeline</w:t>
      </w:r>
      <w:r w:rsidR="00E03D9A" w:rsidRPr="00985596">
        <w:rPr>
          <w:b/>
          <w:lang w:val="en-US"/>
        </w:rPr>
        <w:t>:</w:t>
      </w:r>
    </w:p>
    <w:p w14:paraId="267725B3" w14:textId="073A3272" w:rsidR="00834407" w:rsidRPr="00FD1E99" w:rsidRDefault="00636608" w:rsidP="00D47146">
      <w:pPr>
        <w:pStyle w:val="ListParagraph"/>
        <w:numPr>
          <w:ilvl w:val="0"/>
          <w:numId w:val="13"/>
        </w:numPr>
        <w:ind w:left="426"/>
        <w:jc w:val="both"/>
        <w:rPr>
          <w:b/>
          <w:lang w:val="en-US"/>
        </w:rPr>
      </w:pPr>
      <w:r>
        <w:rPr>
          <w:lang w:val="en-US"/>
        </w:rPr>
        <w:t xml:space="preserve">Expert meeting of the research team, IOM and governmental working group is </w:t>
      </w:r>
      <w:r w:rsidR="00464972">
        <w:rPr>
          <w:lang w:val="en-US"/>
        </w:rPr>
        <w:t>organized,</w:t>
      </w:r>
      <w:r>
        <w:rPr>
          <w:lang w:val="en-US"/>
        </w:rPr>
        <w:t xml:space="preserve"> and the outcome protocol is submitted to IOM – </w:t>
      </w:r>
      <w:r w:rsidR="00474036" w:rsidRPr="00474036">
        <w:rPr>
          <w:lang w:val="en-US"/>
        </w:rPr>
        <w:t>2</w:t>
      </w:r>
      <w:r w:rsidR="00C23F40" w:rsidRPr="00C23F40">
        <w:rPr>
          <w:lang w:val="en-US"/>
        </w:rPr>
        <w:t>2</w:t>
      </w:r>
      <w:r>
        <w:rPr>
          <w:lang w:val="en-US"/>
        </w:rPr>
        <w:t xml:space="preserve"> November 2019</w:t>
      </w:r>
      <w:r w:rsidR="00985596">
        <w:rPr>
          <w:lang w:val="en-US"/>
        </w:rPr>
        <w:t xml:space="preserve">; </w:t>
      </w:r>
    </w:p>
    <w:p w14:paraId="22A6C512" w14:textId="70AFDB7C" w:rsidR="00464972" w:rsidRPr="00FD1E99" w:rsidRDefault="00464972" w:rsidP="00D47146">
      <w:pPr>
        <w:pStyle w:val="ListParagraph"/>
        <w:numPr>
          <w:ilvl w:val="0"/>
          <w:numId w:val="13"/>
        </w:numPr>
        <w:ind w:left="426"/>
        <w:jc w:val="both"/>
        <w:rPr>
          <w:b/>
          <w:lang w:val="en-US"/>
        </w:rPr>
      </w:pPr>
      <w:r>
        <w:rPr>
          <w:lang w:val="en-US"/>
        </w:rPr>
        <w:t xml:space="preserve">First draft </w:t>
      </w:r>
      <w:r w:rsidR="00B94224">
        <w:rPr>
          <w:lang w:val="en-US"/>
        </w:rPr>
        <w:t>of EMP</w:t>
      </w:r>
      <w:r>
        <w:rPr>
          <w:lang w:val="en-US"/>
        </w:rPr>
        <w:t xml:space="preserve"> is submitted to IOM for further endorsement by the Government – 20 December 2019;</w:t>
      </w:r>
    </w:p>
    <w:p w14:paraId="595F4BEB" w14:textId="1E1BBAE5" w:rsidR="00464972" w:rsidRPr="00985596" w:rsidRDefault="00464972" w:rsidP="00D47146">
      <w:pPr>
        <w:pStyle w:val="ListParagraph"/>
        <w:numPr>
          <w:ilvl w:val="0"/>
          <w:numId w:val="13"/>
        </w:numPr>
        <w:ind w:left="426"/>
        <w:jc w:val="both"/>
        <w:rPr>
          <w:b/>
          <w:lang w:val="en-US"/>
        </w:rPr>
      </w:pPr>
      <w:r>
        <w:rPr>
          <w:lang w:val="en-US"/>
        </w:rPr>
        <w:t xml:space="preserve">Final working paper of the </w:t>
      </w:r>
      <w:r w:rsidR="00B94224">
        <w:rPr>
          <w:lang w:val="en-US"/>
        </w:rPr>
        <w:t xml:space="preserve">EMP </w:t>
      </w:r>
      <w:r>
        <w:rPr>
          <w:lang w:val="en-US"/>
        </w:rPr>
        <w:t xml:space="preserve">is submitted to IOM by </w:t>
      </w:r>
      <w:r w:rsidR="005F04FF">
        <w:rPr>
          <w:lang w:val="en-US"/>
        </w:rPr>
        <w:t>31</w:t>
      </w:r>
      <w:r>
        <w:rPr>
          <w:lang w:val="en-US"/>
        </w:rPr>
        <w:t xml:space="preserve"> </w:t>
      </w:r>
      <w:r w:rsidR="005F04FF">
        <w:rPr>
          <w:lang w:val="en-US"/>
        </w:rPr>
        <w:t>December</w:t>
      </w:r>
      <w:r>
        <w:rPr>
          <w:lang w:val="en-US"/>
        </w:rPr>
        <w:t xml:space="preserve"> 20</w:t>
      </w:r>
      <w:r w:rsidR="005F04FF">
        <w:rPr>
          <w:lang w:val="en-US"/>
        </w:rPr>
        <w:t>19</w:t>
      </w:r>
      <w:r>
        <w:rPr>
          <w:lang w:val="en-US"/>
        </w:rPr>
        <w:t xml:space="preserve">. </w:t>
      </w:r>
    </w:p>
    <w:p w14:paraId="4BFC41B1" w14:textId="2C218053" w:rsidR="00DE1B83" w:rsidRDefault="00DE1B83" w:rsidP="00D47146">
      <w:pPr>
        <w:jc w:val="both"/>
        <w:rPr>
          <w:lang w:val="en-US"/>
        </w:rPr>
      </w:pPr>
    </w:p>
    <w:p w14:paraId="1C44B1CB" w14:textId="728B6F65" w:rsidR="00DE1B83" w:rsidRPr="00D47146" w:rsidRDefault="00DE1B83" w:rsidP="00D47146">
      <w:pPr>
        <w:jc w:val="both"/>
        <w:rPr>
          <w:lang w:val="en-US"/>
        </w:rPr>
      </w:pPr>
    </w:p>
    <w:sectPr w:rsidR="00DE1B83" w:rsidRPr="00D4714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365E2" w14:textId="77777777" w:rsidR="002D7F77" w:rsidRDefault="002D7F77" w:rsidP="00065EFB">
      <w:pPr>
        <w:spacing w:after="0" w:line="240" w:lineRule="auto"/>
      </w:pPr>
      <w:r>
        <w:separator/>
      </w:r>
    </w:p>
  </w:endnote>
  <w:endnote w:type="continuationSeparator" w:id="0">
    <w:p w14:paraId="22A1B20D" w14:textId="77777777" w:rsidR="002D7F77" w:rsidRDefault="002D7F77" w:rsidP="00065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861953"/>
      <w:docPartObj>
        <w:docPartGallery w:val="Page Numbers (Bottom of Page)"/>
        <w:docPartUnique/>
      </w:docPartObj>
    </w:sdtPr>
    <w:sdtEndPr/>
    <w:sdtContent>
      <w:p w14:paraId="64700A89" w14:textId="5C9E354E" w:rsidR="00C565A7" w:rsidRDefault="00C565A7">
        <w:pPr>
          <w:pStyle w:val="Footer"/>
          <w:jc w:val="right"/>
        </w:pPr>
        <w:r>
          <w:fldChar w:fldCharType="begin"/>
        </w:r>
        <w:r>
          <w:instrText>PAGE   \* MERGEFORMAT</w:instrText>
        </w:r>
        <w:r>
          <w:fldChar w:fldCharType="separate"/>
        </w:r>
        <w:r w:rsidR="00522D78">
          <w:rPr>
            <w:noProof/>
          </w:rPr>
          <w:t>2</w:t>
        </w:r>
        <w:r>
          <w:fldChar w:fldCharType="end"/>
        </w:r>
      </w:p>
    </w:sdtContent>
  </w:sdt>
  <w:p w14:paraId="0518D205" w14:textId="77777777" w:rsidR="00C565A7" w:rsidRDefault="00C56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8442D" w14:textId="77777777" w:rsidR="002D7F77" w:rsidRDefault="002D7F77" w:rsidP="00065EFB">
      <w:pPr>
        <w:spacing w:after="0" w:line="240" w:lineRule="auto"/>
      </w:pPr>
      <w:r>
        <w:separator/>
      </w:r>
    </w:p>
  </w:footnote>
  <w:footnote w:type="continuationSeparator" w:id="0">
    <w:p w14:paraId="62DB2B01" w14:textId="77777777" w:rsidR="002D7F77" w:rsidRDefault="002D7F77" w:rsidP="00065E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75E1F"/>
    <w:multiLevelType w:val="hybridMultilevel"/>
    <w:tmpl w:val="A2D65FE4"/>
    <w:lvl w:ilvl="0" w:tplc="1296542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310264"/>
    <w:multiLevelType w:val="hybridMultilevel"/>
    <w:tmpl w:val="C49C4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D3301"/>
    <w:multiLevelType w:val="hybridMultilevel"/>
    <w:tmpl w:val="B2B2D9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890E28"/>
    <w:multiLevelType w:val="hybridMultilevel"/>
    <w:tmpl w:val="00E81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724B13"/>
    <w:multiLevelType w:val="hybridMultilevel"/>
    <w:tmpl w:val="B24A6B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DB7372"/>
    <w:multiLevelType w:val="hybridMultilevel"/>
    <w:tmpl w:val="D5E402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2149CF"/>
    <w:multiLevelType w:val="multilevel"/>
    <w:tmpl w:val="8E48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411F36"/>
    <w:multiLevelType w:val="hybridMultilevel"/>
    <w:tmpl w:val="F176FD20"/>
    <w:lvl w:ilvl="0" w:tplc="667C316A">
      <w:start w:val="1"/>
      <w:numFmt w:val="decimal"/>
      <w:lvlText w:val="%1)"/>
      <w:lvlJc w:val="left"/>
      <w:pPr>
        <w:ind w:left="36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1D7D77"/>
    <w:multiLevelType w:val="hybridMultilevel"/>
    <w:tmpl w:val="C818B7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C61166"/>
    <w:multiLevelType w:val="hybridMultilevel"/>
    <w:tmpl w:val="30187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91567DE"/>
    <w:multiLevelType w:val="hybridMultilevel"/>
    <w:tmpl w:val="AFC0E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BD0D5F"/>
    <w:multiLevelType w:val="hybridMultilevel"/>
    <w:tmpl w:val="3BB64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DB71A5"/>
    <w:multiLevelType w:val="hybridMultilevel"/>
    <w:tmpl w:val="1E889A30"/>
    <w:lvl w:ilvl="0" w:tplc="0000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1D610F"/>
    <w:multiLevelType w:val="hybridMultilevel"/>
    <w:tmpl w:val="6B1EBAB4"/>
    <w:lvl w:ilvl="0" w:tplc="0409000F">
      <w:start w:val="1"/>
      <w:numFmt w:val="decimal"/>
      <w:lvlText w:val="%1."/>
      <w:lvlJc w:val="left"/>
      <w:pPr>
        <w:ind w:left="720" w:hanging="360"/>
      </w:pPr>
    </w:lvl>
    <w:lvl w:ilvl="1" w:tplc="041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CB17EA"/>
    <w:multiLevelType w:val="hybridMultilevel"/>
    <w:tmpl w:val="25F8E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D830633"/>
    <w:multiLevelType w:val="hybridMultilevel"/>
    <w:tmpl w:val="FA38E4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5"/>
  </w:num>
  <w:num w:numId="3">
    <w:abstractNumId w:val="4"/>
  </w:num>
  <w:num w:numId="4">
    <w:abstractNumId w:val="8"/>
  </w:num>
  <w:num w:numId="5">
    <w:abstractNumId w:val="14"/>
  </w:num>
  <w:num w:numId="6">
    <w:abstractNumId w:val="9"/>
  </w:num>
  <w:num w:numId="7">
    <w:abstractNumId w:val="0"/>
  </w:num>
  <w:num w:numId="8">
    <w:abstractNumId w:val="10"/>
  </w:num>
  <w:num w:numId="9">
    <w:abstractNumId w:val="3"/>
  </w:num>
  <w:num w:numId="10">
    <w:abstractNumId w:val="11"/>
  </w:num>
  <w:num w:numId="11">
    <w:abstractNumId w:val="5"/>
  </w:num>
  <w:num w:numId="12">
    <w:abstractNumId w:val="13"/>
  </w:num>
  <w:num w:numId="13">
    <w:abstractNumId w:val="7"/>
  </w:num>
  <w:num w:numId="14">
    <w:abstractNumId w:val="12"/>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55A"/>
    <w:rsid w:val="0002180A"/>
    <w:rsid w:val="00025AB7"/>
    <w:rsid w:val="00065EFB"/>
    <w:rsid w:val="000836E4"/>
    <w:rsid w:val="0008503A"/>
    <w:rsid w:val="000A57CD"/>
    <w:rsid w:val="000F4017"/>
    <w:rsid w:val="000F4643"/>
    <w:rsid w:val="000F7D87"/>
    <w:rsid w:val="00100813"/>
    <w:rsid w:val="001425B9"/>
    <w:rsid w:val="001526E3"/>
    <w:rsid w:val="00184A3B"/>
    <w:rsid w:val="001930B1"/>
    <w:rsid w:val="001A0583"/>
    <w:rsid w:val="001A76FB"/>
    <w:rsid w:val="001C2722"/>
    <w:rsid w:val="001E3DF9"/>
    <w:rsid w:val="00220BD9"/>
    <w:rsid w:val="0022201D"/>
    <w:rsid w:val="00223C77"/>
    <w:rsid w:val="002251C8"/>
    <w:rsid w:val="002269B4"/>
    <w:rsid w:val="002573D2"/>
    <w:rsid w:val="002723AB"/>
    <w:rsid w:val="002A7AF0"/>
    <w:rsid w:val="002C6D9E"/>
    <w:rsid w:val="002D7F77"/>
    <w:rsid w:val="003167F4"/>
    <w:rsid w:val="00321B87"/>
    <w:rsid w:val="0034455A"/>
    <w:rsid w:val="00350892"/>
    <w:rsid w:val="00387498"/>
    <w:rsid w:val="003A65AF"/>
    <w:rsid w:val="003E0E1A"/>
    <w:rsid w:val="003E1140"/>
    <w:rsid w:val="0043749D"/>
    <w:rsid w:val="00441230"/>
    <w:rsid w:val="004479B4"/>
    <w:rsid w:val="00464972"/>
    <w:rsid w:val="00474036"/>
    <w:rsid w:val="00493357"/>
    <w:rsid w:val="004B010F"/>
    <w:rsid w:val="004B0389"/>
    <w:rsid w:val="004D09B1"/>
    <w:rsid w:val="004D634C"/>
    <w:rsid w:val="004E0BB3"/>
    <w:rsid w:val="00503304"/>
    <w:rsid w:val="00521351"/>
    <w:rsid w:val="00522D78"/>
    <w:rsid w:val="00526056"/>
    <w:rsid w:val="00530530"/>
    <w:rsid w:val="00532C91"/>
    <w:rsid w:val="005377E0"/>
    <w:rsid w:val="005405D6"/>
    <w:rsid w:val="00577140"/>
    <w:rsid w:val="00593141"/>
    <w:rsid w:val="005F04FF"/>
    <w:rsid w:val="005F50EE"/>
    <w:rsid w:val="005F7472"/>
    <w:rsid w:val="00601DD1"/>
    <w:rsid w:val="00634994"/>
    <w:rsid w:val="00636608"/>
    <w:rsid w:val="00655156"/>
    <w:rsid w:val="00656A46"/>
    <w:rsid w:val="006614BD"/>
    <w:rsid w:val="0067661C"/>
    <w:rsid w:val="006901EB"/>
    <w:rsid w:val="006F517D"/>
    <w:rsid w:val="00707A2B"/>
    <w:rsid w:val="00711EAF"/>
    <w:rsid w:val="00733DBE"/>
    <w:rsid w:val="00784BA0"/>
    <w:rsid w:val="00786AC6"/>
    <w:rsid w:val="0079081D"/>
    <w:rsid w:val="007B09E9"/>
    <w:rsid w:val="007B13F7"/>
    <w:rsid w:val="007B7684"/>
    <w:rsid w:val="007C516D"/>
    <w:rsid w:val="007E43B4"/>
    <w:rsid w:val="007F26E4"/>
    <w:rsid w:val="007F7FA5"/>
    <w:rsid w:val="00827653"/>
    <w:rsid w:val="00834407"/>
    <w:rsid w:val="0083495B"/>
    <w:rsid w:val="00860069"/>
    <w:rsid w:val="00871BEC"/>
    <w:rsid w:val="00886E00"/>
    <w:rsid w:val="008B6743"/>
    <w:rsid w:val="008C5443"/>
    <w:rsid w:val="008D7BD5"/>
    <w:rsid w:val="00904818"/>
    <w:rsid w:val="0090700C"/>
    <w:rsid w:val="0091583B"/>
    <w:rsid w:val="0096310C"/>
    <w:rsid w:val="00985596"/>
    <w:rsid w:val="00990805"/>
    <w:rsid w:val="009A1701"/>
    <w:rsid w:val="009B0917"/>
    <w:rsid w:val="009B3AD9"/>
    <w:rsid w:val="009C0A36"/>
    <w:rsid w:val="009C6431"/>
    <w:rsid w:val="009F1EB3"/>
    <w:rsid w:val="00A21692"/>
    <w:rsid w:val="00A32698"/>
    <w:rsid w:val="00A57C63"/>
    <w:rsid w:val="00A94A36"/>
    <w:rsid w:val="00AA470E"/>
    <w:rsid w:val="00AC432B"/>
    <w:rsid w:val="00B31210"/>
    <w:rsid w:val="00B41D80"/>
    <w:rsid w:val="00B74639"/>
    <w:rsid w:val="00B94224"/>
    <w:rsid w:val="00BA504E"/>
    <w:rsid w:val="00BF1F13"/>
    <w:rsid w:val="00BF7D38"/>
    <w:rsid w:val="00C11D9B"/>
    <w:rsid w:val="00C15A9A"/>
    <w:rsid w:val="00C23F40"/>
    <w:rsid w:val="00C4711C"/>
    <w:rsid w:val="00C565A7"/>
    <w:rsid w:val="00C65C2D"/>
    <w:rsid w:val="00CB617B"/>
    <w:rsid w:val="00CD5B63"/>
    <w:rsid w:val="00D43F20"/>
    <w:rsid w:val="00D47146"/>
    <w:rsid w:val="00D60ED3"/>
    <w:rsid w:val="00D66E9A"/>
    <w:rsid w:val="00D87BDC"/>
    <w:rsid w:val="00D93786"/>
    <w:rsid w:val="00DA10C8"/>
    <w:rsid w:val="00DB04DA"/>
    <w:rsid w:val="00DC4039"/>
    <w:rsid w:val="00DC4109"/>
    <w:rsid w:val="00DE1B83"/>
    <w:rsid w:val="00DE6097"/>
    <w:rsid w:val="00E03D9A"/>
    <w:rsid w:val="00E06CBC"/>
    <w:rsid w:val="00E23C4E"/>
    <w:rsid w:val="00E3105D"/>
    <w:rsid w:val="00E44E7C"/>
    <w:rsid w:val="00E55371"/>
    <w:rsid w:val="00E614A2"/>
    <w:rsid w:val="00E720CE"/>
    <w:rsid w:val="00E854D2"/>
    <w:rsid w:val="00E8581D"/>
    <w:rsid w:val="00E92169"/>
    <w:rsid w:val="00E95135"/>
    <w:rsid w:val="00EA4972"/>
    <w:rsid w:val="00EB6086"/>
    <w:rsid w:val="00EB747F"/>
    <w:rsid w:val="00EC6D6B"/>
    <w:rsid w:val="00F24663"/>
    <w:rsid w:val="00F37C98"/>
    <w:rsid w:val="00F800E9"/>
    <w:rsid w:val="00F82B7F"/>
    <w:rsid w:val="00F8687D"/>
    <w:rsid w:val="00FA21A8"/>
    <w:rsid w:val="00FC4013"/>
    <w:rsid w:val="00FD1E99"/>
    <w:rsid w:val="00FD62E1"/>
    <w:rsid w:val="00FF5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2E980"/>
  <w15:chartTrackingRefBased/>
  <w15:docId w15:val="{54FCB30F-C1F0-4117-9D10-611148E10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61C"/>
    <w:pPr>
      <w:ind w:left="720"/>
      <w:contextualSpacing/>
    </w:pPr>
  </w:style>
  <w:style w:type="paragraph" w:styleId="Header">
    <w:name w:val="header"/>
    <w:basedOn w:val="Normal"/>
    <w:link w:val="HeaderChar"/>
    <w:uiPriority w:val="99"/>
    <w:unhideWhenUsed/>
    <w:rsid w:val="00065EFB"/>
    <w:pPr>
      <w:tabs>
        <w:tab w:val="center" w:pos="4677"/>
        <w:tab w:val="right" w:pos="9355"/>
      </w:tabs>
      <w:spacing w:after="0" w:line="240" w:lineRule="auto"/>
    </w:pPr>
  </w:style>
  <w:style w:type="character" w:customStyle="1" w:styleId="HeaderChar">
    <w:name w:val="Header Char"/>
    <w:basedOn w:val="DefaultParagraphFont"/>
    <w:link w:val="Header"/>
    <w:uiPriority w:val="99"/>
    <w:rsid w:val="00065EFB"/>
  </w:style>
  <w:style w:type="paragraph" w:styleId="Footer">
    <w:name w:val="footer"/>
    <w:basedOn w:val="Normal"/>
    <w:link w:val="FooterChar"/>
    <w:uiPriority w:val="99"/>
    <w:unhideWhenUsed/>
    <w:rsid w:val="00065EFB"/>
    <w:pPr>
      <w:tabs>
        <w:tab w:val="center" w:pos="4677"/>
        <w:tab w:val="right" w:pos="9355"/>
      </w:tabs>
      <w:spacing w:after="0" w:line="240" w:lineRule="auto"/>
    </w:pPr>
  </w:style>
  <w:style w:type="character" w:customStyle="1" w:styleId="FooterChar">
    <w:name w:val="Footer Char"/>
    <w:basedOn w:val="DefaultParagraphFont"/>
    <w:link w:val="Footer"/>
    <w:uiPriority w:val="99"/>
    <w:rsid w:val="00065EFB"/>
  </w:style>
  <w:style w:type="character" w:styleId="CommentReference">
    <w:name w:val="annotation reference"/>
    <w:basedOn w:val="DefaultParagraphFont"/>
    <w:uiPriority w:val="99"/>
    <w:semiHidden/>
    <w:unhideWhenUsed/>
    <w:rsid w:val="00F800E9"/>
    <w:rPr>
      <w:sz w:val="16"/>
      <w:szCs w:val="16"/>
    </w:rPr>
  </w:style>
  <w:style w:type="paragraph" w:styleId="CommentText">
    <w:name w:val="annotation text"/>
    <w:basedOn w:val="Normal"/>
    <w:link w:val="CommentTextChar"/>
    <w:uiPriority w:val="99"/>
    <w:semiHidden/>
    <w:unhideWhenUsed/>
    <w:rsid w:val="00F800E9"/>
    <w:pPr>
      <w:spacing w:line="240" w:lineRule="auto"/>
    </w:pPr>
    <w:rPr>
      <w:sz w:val="20"/>
      <w:szCs w:val="20"/>
    </w:rPr>
  </w:style>
  <w:style w:type="character" w:customStyle="1" w:styleId="CommentTextChar">
    <w:name w:val="Comment Text Char"/>
    <w:basedOn w:val="DefaultParagraphFont"/>
    <w:link w:val="CommentText"/>
    <w:uiPriority w:val="99"/>
    <w:semiHidden/>
    <w:rsid w:val="00F800E9"/>
    <w:rPr>
      <w:sz w:val="20"/>
      <w:szCs w:val="20"/>
    </w:rPr>
  </w:style>
  <w:style w:type="paragraph" w:styleId="CommentSubject">
    <w:name w:val="annotation subject"/>
    <w:basedOn w:val="CommentText"/>
    <w:next w:val="CommentText"/>
    <w:link w:val="CommentSubjectChar"/>
    <w:uiPriority w:val="99"/>
    <w:semiHidden/>
    <w:unhideWhenUsed/>
    <w:rsid w:val="00F800E9"/>
    <w:rPr>
      <w:b/>
      <w:bCs/>
    </w:rPr>
  </w:style>
  <w:style w:type="character" w:customStyle="1" w:styleId="CommentSubjectChar">
    <w:name w:val="Comment Subject Char"/>
    <w:basedOn w:val="CommentTextChar"/>
    <w:link w:val="CommentSubject"/>
    <w:uiPriority w:val="99"/>
    <w:semiHidden/>
    <w:rsid w:val="00F800E9"/>
    <w:rPr>
      <w:b/>
      <w:bCs/>
      <w:sz w:val="20"/>
      <w:szCs w:val="20"/>
    </w:rPr>
  </w:style>
  <w:style w:type="paragraph" w:styleId="BalloonText">
    <w:name w:val="Balloon Text"/>
    <w:basedOn w:val="Normal"/>
    <w:link w:val="BalloonTextChar"/>
    <w:uiPriority w:val="99"/>
    <w:semiHidden/>
    <w:unhideWhenUsed/>
    <w:rsid w:val="00F80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0E9"/>
    <w:rPr>
      <w:rFonts w:ascii="Segoe UI" w:hAnsi="Segoe UI" w:cs="Segoe UI"/>
      <w:sz w:val="18"/>
      <w:szCs w:val="18"/>
    </w:rPr>
  </w:style>
  <w:style w:type="paragraph" w:customStyle="1" w:styleId="rtejustify">
    <w:name w:val="rtejustify"/>
    <w:basedOn w:val="Normal"/>
    <w:rsid w:val="00D4714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aragraph-bold">
    <w:name w:val="paragraph-bold"/>
    <w:basedOn w:val="DefaultParagraphFont"/>
    <w:rsid w:val="00D47146"/>
  </w:style>
  <w:style w:type="character" w:styleId="Hyperlink">
    <w:name w:val="Hyperlink"/>
    <w:basedOn w:val="DefaultParagraphFont"/>
    <w:uiPriority w:val="99"/>
    <w:unhideWhenUsed/>
    <w:rsid w:val="00DE1B83"/>
    <w:rPr>
      <w:color w:val="0563C1" w:themeColor="hyperlink"/>
      <w:u w:val="single"/>
    </w:rPr>
  </w:style>
  <w:style w:type="character" w:styleId="UnresolvedMention">
    <w:name w:val="Unresolved Mention"/>
    <w:basedOn w:val="DefaultParagraphFont"/>
    <w:uiPriority w:val="99"/>
    <w:semiHidden/>
    <w:unhideWhenUsed/>
    <w:rsid w:val="00DE1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848287">
      <w:bodyDiv w:val="1"/>
      <w:marLeft w:val="0"/>
      <w:marRight w:val="0"/>
      <w:marTop w:val="0"/>
      <w:marBottom w:val="0"/>
      <w:divBdr>
        <w:top w:val="none" w:sz="0" w:space="0" w:color="auto"/>
        <w:left w:val="none" w:sz="0" w:space="0" w:color="auto"/>
        <w:bottom w:val="none" w:sz="0" w:space="0" w:color="auto"/>
        <w:right w:val="none" w:sz="0" w:space="0" w:color="auto"/>
      </w:divBdr>
      <w:divsChild>
        <w:div w:id="226184218">
          <w:marLeft w:val="0"/>
          <w:marRight w:val="0"/>
          <w:marTop w:val="0"/>
          <w:marBottom w:val="0"/>
          <w:divBdr>
            <w:top w:val="none" w:sz="0" w:space="0" w:color="auto"/>
            <w:left w:val="none" w:sz="0" w:space="0" w:color="auto"/>
            <w:bottom w:val="none" w:sz="0" w:space="0" w:color="auto"/>
            <w:right w:val="none" w:sz="0" w:space="0" w:color="auto"/>
          </w:divBdr>
          <w:divsChild>
            <w:div w:id="3623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4998">
      <w:bodyDiv w:val="1"/>
      <w:marLeft w:val="0"/>
      <w:marRight w:val="0"/>
      <w:marTop w:val="0"/>
      <w:marBottom w:val="0"/>
      <w:divBdr>
        <w:top w:val="none" w:sz="0" w:space="0" w:color="auto"/>
        <w:left w:val="none" w:sz="0" w:space="0" w:color="auto"/>
        <w:bottom w:val="none" w:sz="0" w:space="0" w:color="auto"/>
        <w:right w:val="none" w:sz="0" w:space="0" w:color="auto"/>
      </w:divBdr>
    </w:div>
    <w:div w:id="1350795150">
      <w:bodyDiv w:val="1"/>
      <w:marLeft w:val="0"/>
      <w:marRight w:val="0"/>
      <w:marTop w:val="0"/>
      <w:marBottom w:val="0"/>
      <w:divBdr>
        <w:top w:val="none" w:sz="0" w:space="0" w:color="auto"/>
        <w:left w:val="none" w:sz="0" w:space="0" w:color="auto"/>
        <w:bottom w:val="none" w:sz="0" w:space="0" w:color="auto"/>
        <w:right w:val="none" w:sz="0" w:space="0" w:color="auto"/>
      </w:divBdr>
    </w:div>
    <w:div w:id="1608998274">
      <w:bodyDiv w:val="1"/>
      <w:marLeft w:val="0"/>
      <w:marRight w:val="0"/>
      <w:marTop w:val="0"/>
      <w:marBottom w:val="0"/>
      <w:divBdr>
        <w:top w:val="none" w:sz="0" w:space="0" w:color="auto"/>
        <w:left w:val="none" w:sz="0" w:space="0" w:color="auto"/>
        <w:bottom w:val="none" w:sz="0" w:space="0" w:color="auto"/>
        <w:right w:val="none" w:sz="0" w:space="0" w:color="auto"/>
      </w:divBdr>
    </w:div>
    <w:div w:id="201098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902</Words>
  <Characters>5143</Characters>
  <Application>Microsoft Office Word</Application>
  <DocSecurity>0</DocSecurity>
  <Lines>42</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ykhon</dc:creator>
  <cp:keywords/>
  <dc:description/>
  <cp:lastModifiedBy>KOZHAKHMETOVA Aliya</cp:lastModifiedBy>
  <cp:revision>20</cp:revision>
  <cp:lastPrinted>2018-11-26T04:32:00Z</cp:lastPrinted>
  <dcterms:created xsi:type="dcterms:W3CDTF">2019-08-05T11:10:00Z</dcterms:created>
  <dcterms:modified xsi:type="dcterms:W3CDTF">2019-10-10T06:54:00Z</dcterms:modified>
</cp:coreProperties>
</file>